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3A" w:rsidRDefault="001043FA">
      <w:pPr>
        <w:rPr>
          <w:rFonts w:asciiTheme="majorHAnsi" w:hAnsiTheme="majorHAnsi" w:cstheme="majorHAnsi"/>
          <w:sz w:val="28"/>
          <w:szCs w:val="28"/>
        </w:rPr>
      </w:pPr>
      <w:r w:rsidRPr="00BA44AD">
        <w:rPr>
          <w:rFonts w:asciiTheme="majorHAnsi" w:hAnsiTheme="majorHAnsi" w:cstheme="majorHAnsi"/>
          <w:b/>
          <w:sz w:val="28"/>
          <w:szCs w:val="28"/>
        </w:rPr>
        <w:t>Math</w:t>
      </w:r>
      <w:r w:rsidRPr="00BA44AD">
        <w:rPr>
          <w:rFonts w:asciiTheme="majorHAnsi" w:hAnsiTheme="majorHAnsi" w:cstheme="majorHAnsi"/>
          <w:sz w:val="28"/>
          <w:szCs w:val="28"/>
        </w:rPr>
        <w:t>: Students are learning new strategies to help them understand multiplication and division. For example, they l</w:t>
      </w:r>
      <w:r w:rsidR="00BA44AD" w:rsidRPr="00BA44AD">
        <w:rPr>
          <w:rFonts w:asciiTheme="majorHAnsi" w:hAnsiTheme="majorHAnsi" w:cstheme="majorHAnsi"/>
          <w:sz w:val="28"/>
          <w:szCs w:val="28"/>
        </w:rPr>
        <w:t xml:space="preserve">earned how to use the </w:t>
      </w:r>
      <w:r w:rsidRPr="00BA44AD">
        <w:rPr>
          <w:rFonts w:asciiTheme="majorHAnsi" w:hAnsiTheme="majorHAnsi" w:cstheme="majorHAnsi"/>
          <w:sz w:val="28"/>
          <w:szCs w:val="28"/>
        </w:rPr>
        <w:t>commutative and distributive property when multiplying. They are also working on</w:t>
      </w:r>
      <w:r w:rsidR="00BA44AD" w:rsidRPr="00BA44AD">
        <w:rPr>
          <w:rFonts w:asciiTheme="majorHAnsi" w:hAnsiTheme="majorHAnsi" w:cstheme="majorHAnsi"/>
          <w:sz w:val="28"/>
          <w:szCs w:val="28"/>
        </w:rPr>
        <w:t xml:space="preserve"> building their fluency of multiplication</w:t>
      </w:r>
      <w:r w:rsidRPr="00BA44AD">
        <w:rPr>
          <w:rFonts w:asciiTheme="majorHAnsi" w:hAnsiTheme="majorHAnsi" w:cstheme="majorHAnsi"/>
          <w:sz w:val="28"/>
          <w:szCs w:val="28"/>
        </w:rPr>
        <w:t xml:space="preserve"> facts in math center games and creating their own word problems. </w:t>
      </w:r>
      <w:r w:rsidR="00FD24E5">
        <w:rPr>
          <w:rFonts w:asciiTheme="majorHAnsi" w:hAnsiTheme="majorHAnsi" w:cstheme="majorHAnsi"/>
          <w:sz w:val="28"/>
          <w:szCs w:val="28"/>
        </w:rPr>
        <w:t xml:space="preserve"> Here are a few videos from Khan academy that you can watch with your student to deepen their understanding of multiplication concepts: </w:t>
      </w:r>
    </w:p>
    <w:p w:rsidR="00FD24E5" w:rsidRDefault="00FD24E5">
      <w:pPr>
        <w:rPr>
          <w:rFonts w:asciiTheme="majorHAnsi" w:hAnsiTheme="majorHAnsi" w:cstheme="majorHAnsi"/>
          <w:sz w:val="28"/>
          <w:szCs w:val="28"/>
        </w:rPr>
      </w:pPr>
      <w:hyperlink r:id="rId4" w:history="1">
        <w:r w:rsidRPr="00F8799A">
          <w:rPr>
            <w:rStyle w:val="Hyperlink"/>
            <w:rFonts w:asciiTheme="majorHAnsi" w:hAnsiTheme="majorHAnsi" w:cstheme="majorHAnsi"/>
            <w:sz w:val="28"/>
            <w:szCs w:val="28"/>
          </w:rPr>
          <w:t>https://www.khanacademy.org/math/pre-algebra/pre-algebra-arith-prop/pre-algebra-arithmetic-properties/v/properties-and-patterns-for-multiplication</w:t>
        </w:r>
      </w:hyperlink>
      <w:bookmarkStart w:id="0" w:name="_GoBack"/>
      <w:bookmarkEnd w:id="0"/>
    </w:p>
    <w:p w:rsidR="00FD24E5" w:rsidRPr="00BA44AD" w:rsidRDefault="00FD24E5">
      <w:pPr>
        <w:rPr>
          <w:rFonts w:asciiTheme="majorHAnsi" w:hAnsiTheme="majorHAnsi" w:cstheme="majorHAnsi"/>
          <w:sz w:val="28"/>
          <w:szCs w:val="28"/>
        </w:rPr>
      </w:pPr>
      <w:hyperlink r:id="rId5" w:history="1">
        <w:r w:rsidRPr="00F8799A">
          <w:rPr>
            <w:rStyle w:val="Hyperlink"/>
            <w:rFonts w:asciiTheme="majorHAnsi" w:hAnsiTheme="majorHAnsi" w:cstheme="majorHAnsi"/>
            <w:sz w:val="28"/>
            <w:szCs w:val="28"/>
          </w:rPr>
          <w:t>https://www.khanacademy.org/math/pre-algebra/pre-algebra-arith-prop/pre-algebra-arithmetic-properties/v/order-doesn-t-matter-when-purely-multiplying</w:t>
        </w:r>
      </w:hyperlink>
      <w:r>
        <w:rPr>
          <w:rFonts w:asciiTheme="majorHAnsi" w:hAnsiTheme="majorHAnsi" w:cstheme="majorHAnsi"/>
          <w:sz w:val="28"/>
          <w:szCs w:val="28"/>
        </w:rPr>
        <w:t xml:space="preserve"> </w:t>
      </w:r>
    </w:p>
    <w:p w:rsidR="001043FA" w:rsidRPr="00BA44AD" w:rsidRDefault="001043FA">
      <w:pPr>
        <w:rPr>
          <w:rFonts w:asciiTheme="majorHAnsi" w:hAnsiTheme="majorHAnsi" w:cstheme="majorHAnsi"/>
          <w:b/>
          <w:sz w:val="28"/>
          <w:szCs w:val="28"/>
        </w:rPr>
      </w:pPr>
      <w:r w:rsidRPr="00BA44AD">
        <w:rPr>
          <w:rFonts w:asciiTheme="majorHAnsi" w:hAnsiTheme="majorHAnsi" w:cstheme="majorHAnsi"/>
          <w:b/>
          <w:sz w:val="28"/>
          <w:szCs w:val="28"/>
        </w:rPr>
        <w:t xml:space="preserve">Reading/Project: </w:t>
      </w:r>
      <w:r w:rsidRPr="00BA44AD">
        <w:rPr>
          <w:rFonts w:asciiTheme="majorHAnsi" w:hAnsiTheme="majorHAnsi" w:cstheme="majorHAnsi"/>
          <w:sz w:val="28"/>
          <w:szCs w:val="28"/>
        </w:rPr>
        <w:t>Students</w:t>
      </w:r>
      <w:r w:rsidR="00270D8C">
        <w:rPr>
          <w:rFonts w:asciiTheme="majorHAnsi" w:hAnsiTheme="majorHAnsi" w:cstheme="majorHAnsi"/>
          <w:sz w:val="28"/>
          <w:szCs w:val="28"/>
        </w:rPr>
        <w:t xml:space="preserve"> have been working collaboratively in groups</w:t>
      </w:r>
      <w:r w:rsidRPr="00BA44AD">
        <w:rPr>
          <w:rFonts w:asciiTheme="majorHAnsi" w:hAnsiTheme="majorHAnsi" w:cstheme="majorHAnsi"/>
          <w:sz w:val="28"/>
          <w:szCs w:val="28"/>
        </w:rPr>
        <w:t xml:space="preserve"> learning about the three main body systems involved in speech production. They read and took notes about their system, created </w:t>
      </w:r>
      <w:r w:rsidR="00270D8C">
        <w:rPr>
          <w:rFonts w:asciiTheme="majorHAnsi" w:hAnsiTheme="majorHAnsi" w:cstheme="majorHAnsi"/>
          <w:sz w:val="28"/>
          <w:szCs w:val="28"/>
        </w:rPr>
        <w:t>‘</w:t>
      </w:r>
      <w:r w:rsidRPr="00BA44AD">
        <w:rPr>
          <w:rFonts w:asciiTheme="majorHAnsi" w:hAnsiTheme="majorHAnsi" w:cstheme="majorHAnsi"/>
          <w:sz w:val="28"/>
          <w:szCs w:val="28"/>
        </w:rPr>
        <w:t xml:space="preserve">How </w:t>
      </w:r>
      <w:proofErr w:type="gramStart"/>
      <w:r w:rsidRPr="00BA44AD">
        <w:rPr>
          <w:rFonts w:asciiTheme="majorHAnsi" w:hAnsiTheme="majorHAnsi" w:cstheme="majorHAnsi"/>
          <w:sz w:val="28"/>
          <w:szCs w:val="28"/>
        </w:rPr>
        <w:t>To</w:t>
      </w:r>
      <w:proofErr w:type="gramEnd"/>
      <w:r w:rsidR="00270D8C">
        <w:rPr>
          <w:rFonts w:asciiTheme="majorHAnsi" w:hAnsiTheme="majorHAnsi" w:cstheme="majorHAnsi"/>
          <w:sz w:val="28"/>
          <w:szCs w:val="28"/>
        </w:rPr>
        <w:t>’</w:t>
      </w:r>
      <w:r w:rsidRPr="00BA44AD">
        <w:rPr>
          <w:rFonts w:asciiTheme="majorHAnsi" w:hAnsiTheme="majorHAnsi" w:cstheme="majorHAnsi"/>
          <w:sz w:val="28"/>
          <w:szCs w:val="28"/>
        </w:rPr>
        <w:t xml:space="preserve"> paragraphs to explain how thei</w:t>
      </w:r>
      <w:r w:rsidR="00270D8C">
        <w:rPr>
          <w:rFonts w:asciiTheme="majorHAnsi" w:hAnsiTheme="majorHAnsi" w:cstheme="majorHAnsi"/>
          <w:sz w:val="28"/>
          <w:szCs w:val="28"/>
        </w:rPr>
        <w:t>r system works, and created collaborative anatomical drawings</w:t>
      </w:r>
      <w:r w:rsidRPr="00BA44AD">
        <w:rPr>
          <w:rFonts w:asciiTheme="majorHAnsi" w:hAnsiTheme="majorHAnsi" w:cstheme="majorHAnsi"/>
          <w:sz w:val="28"/>
          <w:szCs w:val="28"/>
        </w:rPr>
        <w:t>. They are also having fun creating stop motion videos to show their systems in action!</w:t>
      </w:r>
      <w:r w:rsidR="00270D8C">
        <w:rPr>
          <w:rFonts w:asciiTheme="majorHAnsi" w:hAnsiTheme="majorHAnsi" w:cstheme="majorHAnsi"/>
          <w:sz w:val="28"/>
          <w:szCs w:val="28"/>
        </w:rPr>
        <w:t xml:space="preserve"> Also, we’ve had   conversations about ‘pulling our own weight’ when working in groups and how to produce high quality products by listing quality indicators (expectations) before tackling a task. </w:t>
      </w:r>
      <w:r w:rsidRPr="00BA44AD">
        <w:rPr>
          <w:rFonts w:asciiTheme="majorHAnsi" w:hAnsiTheme="majorHAnsi" w:cstheme="majorHAnsi"/>
          <w:sz w:val="28"/>
          <w:szCs w:val="28"/>
        </w:rPr>
        <w:t xml:space="preserve"> </w:t>
      </w:r>
    </w:p>
    <w:p w:rsidR="001043FA" w:rsidRPr="00BA44AD" w:rsidRDefault="001043FA">
      <w:pPr>
        <w:rPr>
          <w:rFonts w:asciiTheme="majorHAnsi" w:hAnsiTheme="majorHAnsi" w:cstheme="majorHAnsi"/>
          <w:sz w:val="28"/>
          <w:szCs w:val="28"/>
        </w:rPr>
      </w:pPr>
      <w:r w:rsidRPr="00BA44AD">
        <w:rPr>
          <w:rFonts w:asciiTheme="majorHAnsi" w:hAnsiTheme="majorHAnsi" w:cstheme="majorHAnsi"/>
          <w:b/>
          <w:sz w:val="28"/>
          <w:szCs w:val="28"/>
        </w:rPr>
        <w:t xml:space="preserve">Writing: </w:t>
      </w:r>
      <w:r w:rsidRPr="00BA44AD">
        <w:rPr>
          <w:rFonts w:asciiTheme="majorHAnsi" w:hAnsiTheme="majorHAnsi" w:cstheme="majorHAnsi"/>
          <w:sz w:val="28"/>
          <w:szCs w:val="28"/>
        </w:rPr>
        <w:t xml:space="preserve">With informational writing in mind, students have been working on developing skills to write informative </w:t>
      </w:r>
      <w:r w:rsidR="00270D8C">
        <w:rPr>
          <w:rFonts w:asciiTheme="majorHAnsi" w:hAnsiTheme="majorHAnsi" w:cstheme="majorHAnsi"/>
          <w:sz w:val="28"/>
          <w:szCs w:val="28"/>
        </w:rPr>
        <w:t>‘</w:t>
      </w:r>
      <w:r w:rsidRPr="00BA44AD">
        <w:rPr>
          <w:rFonts w:asciiTheme="majorHAnsi" w:hAnsiTheme="majorHAnsi" w:cstheme="majorHAnsi"/>
          <w:sz w:val="28"/>
          <w:szCs w:val="28"/>
        </w:rPr>
        <w:t xml:space="preserve">How </w:t>
      </w:r>
      <w:proofErr w:type="gramStart"/>
      <w:r w:rsidRPr="00BA44AD">
        <w:rPr>
          <w:rFonts w:asciiTheme="majorHAnsi" w:hAnsiTheme="majorHAnsi" w:cstheme="majorHAnsi"/>
          <w:sz w:val="28"/>
          <w:szCs w:val="28"/>
        </w:rPr>
        <w:t>To</w:t>
      </w:r>
      <w:proofErr w:type="gramEnd"/>
      <w:r w:rsidR="00270D8C">
        <w:rPr>
          <w:rFonts w:asciiTheme="majorHAnsi" w:hAnsiTheme="majorHAnsi" w:cstheme="majorHAnsi"/>
          <w:sz w:val="28"/>
          <w:szCs w:val="28"/>
        </w:rPr>
        <w:t>’</w:t>
      </w:r>
      <w:r w:rsidRPr="00BA44AD">
        <w:rPr>
          <w:rFonts w:asciiTheme="majorHAnsi" w:hAnsiTheme="majorHAnsi" w:cstheme="majorHAnsi"/>
          <w:sz w:val="28"/>
          <w:szCs w:val="28"/>
        </w:rPr>
        <w:t xml:space="preserve"> pieces. Within the writing process, students are working on conveying their ideas in a clear and concise way. They participated in a round robin writing assignment where they had to build on the previous groups steps </w:t>
      </w:r>
      <w:r w:rsidR="00F63931">
        <w:rPr>
          <w:rFonts w:asciiTheme="majorHAnsi" w:hAnsiTheme="majorHAnsi" w:cstheme="majorHAnsi"/>
          <w:sz w:val="28"/>
          <w:szCs w:val="28"/>
        </w:rPr>
        <w:t>to explain how to do</w:t>
      </w:r>
      <w:r w:rsidR="00BA44AD" w:rsidRPr="00BA44AD">
        <w:rPr>
          <w:rFonts w:asciiTheme="majorHAnsi" w:hAnsiTheme="majorHAnsi" w:cstheme="majorHAnsi"/>
          <w:sz w:val="28"/>
          <w:szCs w:val="28"/>
        </w:rPr>
        <w:t xml:space="preserve"> simple task</w:t>
      </w:r>
      <w:r w:rsidR="00F63931">
        <w:rPr>
          <w:rFonts w:asciiTheme="majorHAnsi" w:hAnsiTheme="majorHAnsi" w:cstheme="majorHAnsi"/>
          <w:sz w:val="28"/>
          <w:szCs w:val="28"/>
        </w:rPr>
        <w:t>s</w:t>
      </w:r>
      <w:r w:rsidR="00BA44AD" w:rsidRPr="00BA44AD">
        <w:rPr>
          <w:rFonts w:asciiTheme="majorHAnsi" w:hAnsiTheme="majorHAnsi" w:cstheme="majorHAnsi"/>
          <w:sz w:val="28"/>
          <w:szCs w:val="28"/>
        </w:rPr>
        <w:t xml:space="preserve"> (i.e. how to make a PB&amp;J, how to make a phone call</w:t>
      </w:r>
      <w:r w:rsidR="00F63931">
        <w:rPr>
          <w:rFonts w:asciiTheme="majorHAnsi" w:hAnsiTheme="majorHAnsi" w:cstheme="majorHAnsi"/>
          <w:sz w:val="28"/>
          <w:szCs w:val="28"/>
        </w:rPr>
        <w:t>, how to clean your room</w:t>
      </w:r>
      <w:r w:rsidR="00BA44AD" w:rsidRPr="00BA44AD">
        <w:rPr>
          <w:rFonts w:asciiTheme="majorHAnsi" w:hAnsiTheme="majorHAnsi" w:cstheme="majorHAnsi"/>
          <w:sz w:val="28"/>
          <w:szCs w:val="28"/>
        </w:rPr>
        <w:t xml:space="preserve">). Students were encouraged to close their eyes and imagine doing the task step by step, and by doing so they were able to strengthen their writing to be more detailed. </w:t>
      </w:r>
    </w:p>
    <w:p w:rsidR="00BA44AD" w:rsidRPr="00BA44AD" w:rsidRDefault="00671C9D" w:rsidP="00BA44AD">
      <w:pPr>
        <w:spacing w:before="100" w:beforeAutospacing="1" w:after="100" w:afterAutospacing="1"/>
        <w:rPr>
          <w:rFonts w:asciiTheme="majorHAnsi" w:hAnsiTheme="majorHAnsi" w:cstheme="majorHAnsi"/>
        </w:rPr>
      </w:pPr>
      <w:proofErr w:type="gramStart"/>
      <w:r w:rsidRPr="00270D8C">
        <w:rPr>
          <w:rFonts w:asciiTheme="majorHAnsi" w:hAnsiTheme="majorHAnsi" w:cstheme="majorHAnsi"/>
          <w:b/>
          <w:sz w:val="28"/>
          <w:szCs w:val="28"/>
        </w:rPr>
        <w:t>Autonomy :</w:t>
      </w:r>
      <w:proofErr w:type="gramEnd"/>
      <w:r w:rsidRPr="00270D8C">
        <w:rPr>
          <w:rFonts w:asciiTheme="majorHAnsi" w:hAnsiTheme="majorHAnsi" w:cstheme="majorHAnsi"/>
          <w:b/>
          <w:sz w:val="28"/>
          <w:szCs w:val="28"/>
        </w:rPr>
        <w:t xml:space="preserve"> </w:t>
      </w:r>
      <w:r w:rsidRPr="00270D8C">
        <w:rPr>
          <w:rFonts w:asciiTheme="majorHAnsi" w:hAnsiTheme="majorHAnsi" w:cstheme="majorHAnsi"/>
          <w:sz w:val="28"/>
          <w:szCs w:val="28"/>
        </w:rPr>
        <w:t xml:space="preserve">We are needing to have more and more conversations about being </w:t>
      </w:r>
      <w:r w:rsidR="00BA44AD" w:rsidRPr="00270D8C">
        <w:rPr>
          <w:rFonts w:asciiTheme="majorHAnsi" w:hAnsiTheme="majorHAnsi" w:cstheme="majorHAnsi"/>
          <w:sz w:val="28"/>
          <w:szCs w:val="28"/>
        </w:rPr>
        <w:t>auto</w:t>
      </w:r>
      <w:r w:rsidR="00270D8C">
        <w:rPr>
          <w:rFonts w:asciiTheme="majorHAnsi" w:hAnsiTheme="majorHAnsi" w:cstheme="majorHAnsi"/>
          <w:sz w:val="28"/>
          <w:szCs w:val="28"/>
        </w:rPr>
        <w:t>nomous</w:t>
      </w:r>
      <w:r w:rsidR="00BA44AD" w:rsidRPr="00270D8C">
        <w:rPr>
          <w:rFonts w:asciiTheme="majorHAnsi" w:hAnsiTheme="majorHAnsi" w:cstheme="majorHAnsi"/>
          <w:sz w:val="28"/>
          <w:szCs w:val="28"/>
        </w:rPr>
        <w:t>. Here are a few things I would like to encourage you to try at home</w:t>
      </w:r>
      <w:r w:rsidR="00270D8C">
        <w:rPr>
          <w:rFonts w:asciiTheme="majorHAnsi" w:hAnsiTheme="majorHAnsi" w:cstheme="majorHAnsi"/>
          <w:sz w:val="28"/>
          <w:szCs w:val="28"/>
        </w:rPr>
        <w:t xml:space="preserve"> to help your student build independence: </w:t>
      </w:r>
    </w:p>
    <w:p w:rsidR="00BA44AD" w:rsidRPr="00BA44AD" w:rsidRDefault="00BA44AD" w:rsidP="00C0443A">
      <w:pPr>
        <w:pStyle w:val="m1247326115428408563msolistparagraph"/>
        <w:ind w:firstLine="720"/>
        <w:rPr>
          <w:rFonts w:asciiTheme="majorHAnsi" w:hAnsiTheme="majorHAnsi" w:cstheme="majorHAnsi"/>
        </w:rPr>
      </w:pPr>
      <w:r w:rsidRPr="00BA44AD">
        <w:rPr>
          <w:rFonts w:asciiTheme="majorHAnsi" w:hAnsiTheme="majorHAnsi" w:cstheme="majorHAnsi"/>
          <w:sz w:val="28"/>
          <w:szCs w:val="28"/>
        </w:rPr>
        <w:t>-</w:t>
      </w:r>
      <w:r w:rsidRPr="00BA44AD">
        <w:rPr>
          <w:rFonts w:asciiTheme="majorHAnsi" w:hAnsiTheme="majorHAnsi" w:cstheme="majorHAnsi"/>
          <w:sz w:val="14"/>
          <w:szCs w:val="14"/>
        </w:rPr>
        <w:t xml:space="preserve">         </w:t>
      </w:r>
      <w:r w:rsidR="00270D8C">
        <w:rPr>
          <w:rFonts w:asciiTheme="majorHAnsi" w:hAnsiTheme="majorHAnsi" w:cstheme="majorHAnsi"/>
          <w:b/>
          <w:bCs/>
          <w:sz w:val="28"/>
          <w:szCs w:val="28"/>
        </w:rPr>
        <w:t>Allow student</w:t>
      </w:r>
      <w:r w:rsidRPr="00BA44AD">
        <w:rPr>
          <w:rFonts w:asciiTheme="majorHAnsi" w:hAnsiTheme="majorHAnsi" w:cstheme="majorHAnsi"/>
          <w:b/>
          <w:bCs/>
          <w:sz w:val="28"/>
          <w:szCs w:val="28"/>
        </w:rPr>
        <w:t xml:space="preserve"> to pack their own snacks, lunch, and water bottle</w:t>
      </w:r>
      <w:r w:rsidRPr="00BA44AD">
        <w:rPr>
          <w:rFonts w:asciiTheme="majorHAnsi" w:hAnsiTheme="majorHAnsi" w:cstheme="majorHAnsi"/>
          <w:sz w:val="28"/>
          <w:szCs w:val="28"/>
        </w:rPr>
        <w:t xml:space="preserve"> </w:t>
      </w:r>
    </w:p>
    <w:p w:rsidR="00BA44AD" w:rsidRPr="00BA44AD" w:rsidRDefault="00BA44AD" w:rsidP="00C0443A">
      <w:pPr>
        <w:pStyle w:val="m1247326115428408563msolistparagraph"/>
        <w:ind w:left="720"/>
        <w:rPr>
          <w:rFonts w:asciiTheme="majorHAnsi" w:hAnsiTheme="majorHAnsi" w:cstheme="majorHAnsi"/>
        </w:rPr>
      </w:pPr>
      <w:r w:rsidRPr="00BA44AD">
        <w:rPr>
          <w:rFonts w:asciiTheme="majorHAnsi" w:hAnsiTheme="majorHAnsi" w:cstheme="majorHAnsi"/>
          <w:sz w:val="28"/>
          <w:szCs w:val="28"/>
        </w:rPr>
        <w:lastRenderedPageBreak/>
        <w:t>-</w:t>
      </w:r>
      <w:r w:rsidRPr="00BA44AD">
        <w:rPr>
          <w:rFonts w:asciiTheme="majorHAnsi" w:hAnsiTheme="majorHAnsi" w:cstheme="majorHAnsi"/>
          <w:sz w:val="14"/>
          <w:szCs w:val="14"/>
        </w:rPr>
        <w:t xml:space="preserve">         </w:t>
      </w:r>
      <w:r w:rsidRPr="00BA44AD">
        <w:rPr>
          <w:rFonts w:asciiTheme="majorHAnsi" w:hAnsiTheme="majorHAnsi" w:cstheme="majorHAnsi"/>
          <w:b/>
          <w:bCs/>
          <w:sz w:val="28"/>
          <w:szCs w:val="28"/>
        </w:rPr>
        <w:t xml:space="preserve">Help your student remember multi-step directions. </w:t>
      </w:r>
      <w:r w:rsidRPr="00BA44AD">
        <w:rPr>
          <w:rFonts w:asciiTheme="majorHAnsi" w:hAnsiTheme="majorHAnsi" w:cstheme="majorHAnsi"/>
          <w:sz w:val="28"/>
          <w:szCs w:val="28"/>
        </w:rPr>
        <w:t xml:space="preserve">To help your student be more mindful of what they need to accomplish create checklists or have them repeat back the directions before they begin a task. </w:t>
      </w:r>
    </w:p>
    <w:p w:rsidR="00BA44AD" w:rsidRPr="00BA44AD" w:rsidRDefault="00BA44AD" w:rsidP="00C0443A">
      <w:pPr>
        <w:pStyle w:val="m1247326115428408563msolistparagraph"/>
        <w:ind w:left="720"/>
        <w:rPr>
          <w:rFonts w:asciiTheme="majorHAnsi" w:hAnsiTheme="majorHAnsi" w:cstheme="majorHAnsi"/>
        </w:rPr>
      </w:pPr>
      <w:r w:rsidRPr="00BA44AD">
        <w:rPr>
          <w:rFonts w:asciiTheme="majorHAnsi" w:hAnsiTheme="majorHAnsi" w:cstheme="majorHAnsi"/>
          <w:sz w:val="28"/>
          <w:szCs w:val="28"/>
        </w:rPr>
        <w:t>-</w:t>
      </w:r>
      <w:r w:rsidRPr="00BA44AD">
        <w:rPr>
          <w:rFonts w:asciiTheme="majorHAnsi" w:hAnsiTheme="majorHAnsi" w:cstheme="majorHAnsi"/>
          <w:sz w:val="14"/>
          <w:szCs w:val="14"/>
        </w:rPr>
        <w:t xml:space="preserve">         </w:t>
      </w:r>
      <w:r w:rsidRPr="00BA44AD">
        <w:rPr>
          <w:rFonts w:asciiTheme="majorHAnsi" w:hAnsiTheme="majorHAnsi" w:cstheme="majorHAnsi"/>
          <w:b/>
          <w:bCs/>
          <w:sz w:val="28"/>
          <w:szCs w:val="28"/>
        </w:rPr>
        <w:t xml:space="preserve">Have your student take responsibility </w:t>
      </w:r>
      <w:r w:rsidR="00F63931">
        <w:rPr>
          <w:rFonts w:asciiTheme="majorHAnsi" w:hAnsiTheme="majorHAnsi" w:cstheme="majorHAnsi"/>
          <w:b/>
          <w:bCs/>
          <w:sz w:val="28"/>
          <w:szCs w:val="28"/>
        </w:rPr>
        <w:t>for their materials and clean</w:t>
      </w:r>
      <w:r w:rsidRPr="00BA44AD">
        <w:rPr>
          <w:rFonts w:asciiTheme="majorHAnsi" w:hAnsiTheme="majorHAnsi" w:cstheme="majorHAnsi"/>
          <w:b/>
          <w:bCs/>
          <w:sz w:val="28"/>
          <w:szCs w:val="28"/>
        </w:rPr>
        <w:t xml:space="preserve"> up their space.</w:t>
      </w:r>
      <w:r w:rsidRPr="00BA44AD">
        <w:rPr>
          <w:rFonts w:asciiTheme="majorHAnsi" w:hAnsiTheme="majorHAnsi" w:cstheme="majorHAnsi"/>
          <w:sz w:val="28"/>
          <w:szCs w:val="28"/>
        </w:rPr>
        <w:t xml:space="preserve"> Discuss and have conversations with your student about what the space looks like before you begin homeschooling, and before you transition to another activity, have them clean up. You can also take pictures of your space and label where items should go so they can ‘figure out’ where supplies live on their own. </w:t>
      </w:r>
    </w:p>
    <w:p w:rsidR="00BA44AD" w:rsidRPr="00BA44AD" w:rsidRDefault="00BA44AD" w:rsidP="00C0443A">
      <w:pPr>
        <w:pStyle w:val="m1247326115428408563msolistparagraph"/>
        <w:ind w:left="720"/>
        <w:rPr>
          <w:rFonts w:asciiTheme="majorHAnsi" w:hAnsiTheme="majorHAnsi" w:cstheme="majorHAnsi"/>
        </w:rPr>
      </w:pPr>
      <w:r w:rsidRPr="00BA44AD">
        <w:rPr>
          <w:rFonts w:asciiTheme="majorHAnsi" w:hAnsiTheme="majorHAnsi" w:cstheme="majorHAnsi"/>
          <w:sz w:val="28"/>
          <w:szCs w:val="28"/>
        </w:rPr>
        <w:t>-</w:t>
      </w:r>
      <w:r w:rsidRPr="00BA44AD">
        <w:rPr>
          <w:rFonts w:asciiTheme="majorHAnsi" w:hAnsiTheme="majorHAnsi" w:cstheme="majorHAnsi"/>
          <w:sz w:val="14"/>
          <w:szCs w:val="14"/>
        </w:rPr>
        <w:t xml:space="preserve">         </w:t>
      </w:r>
      <w:r w:rsidRPr="00BA44AD">
        <w:rPr>
          <w:rFonts w:asciiTheme="majorHAnsi" w:hAnsiTheme="majorHAnsi" w:cstheme="majorHAnsi"/>
          <w:b/>
          <w:bCs/>
          <w:sz w:val="28"/>
          <w:szCs w:val="28"/>
        </w:rPr>
        <w:t xml:space="preserve">Have discussions about self- care: </w:t>
      </w:r>
      <w:r w:rsidRPr="00BA44AD">
        <w:rPr>
          <w:rFonts w:asciiTheme="majorHAnsi" w:hAnsiTheme="majorHAnsi" w:cstheme="majorHAnsi"/>
          <w:sz w:val="28"/>
          <w:szCs w:val="28"/>
        </w:rPr>
        <w:t>After eating or taking care of needs, have discussions about they should do before leaving the bathroom (wash hands with soap and water, wipe and clean face, un-tuck shirt from pants, make sure zippers are up).</w:t>
      </w:r>
    </w:p>
    <w:p w:rsidR="00BA44AD" w:rsidRPr="00BA44AD" w:rsidRDefault="00BA44AD" w:rsidP="00C0443A">
      <w:pPr>
        <w:pStyle w:val="m1247326115428408563msolistparagraph"/>
        <w:ind w:left="720"/>
        <w:rPr>
          <w:rFonts w:asciiTheme="majorHAnsi" w:hAnsiTheme="majorHAnsi" w:cstheme="majorHAnsi"/>
        </w:rPr>
      </w:pPr>
      <w:r w:rsidRPr="00BA44AD">
        <w:rPr>
          <w:rFonts w:asciiTheme="majorHAnsi" w:hAnsiTheme="majorHAnsi" w:cstheme="majorHAnsi"/>
          <w:sz w:val="28"/>
          <w:szCs w:val="28"/>
        </w:rPr>
        <w:t>-</w:t>
      </w:r>
      <w:r w:rsidRPr="00BA44AD">
        <w:rPr>
          <w:rFonts w:asciiTheme="majorHAnsi" w:hAnsiTheme="majorHAnsi" w:cstheme="majorHAnsi"/>
          <w:sz w:val="14"/>
          <w:szCs w:val="14"/>
        </w:rPr>
        <w:t xml:space="preserve">         </w:t>
      </w:r>
      <w:r w:rsidRPr="00BA44AD">
        <w:rPr>
          <w:rFonts w:asciiTheme="majorHAnsi" w:hAnsiTheme="majorHAnsi" w:cstheme="majorHAnsi"/>
          <w:b/>
          <w:bCs/>
          <w:sz w:val="28"/>
          <w:szCs w:val="28"/>
        </w:rPr>
        <w:t>Enjoy a true ‘quiet time’</w:t>
      </w:r>
      <w:r w:rsidRPr="00BA44AD">
        <w:rPr>
          <w:rFonts w:asciiTheme="majorHAnsi" w:hAnsiTheme="majorHAnsi" w:cstheme="majorHAnsi"/>
          <w:sz w:val="28"/>
          <w:szCs w:val="28"/>
        </w:rPr>
        <w:t>: Allow your student 10 minutes to get lost in a book, draw a picture, or work on a puzzle quietly to help them regroup and recharge</w:t>
      </w:r>
      <w:r w:rsidRPr="00BA44AD">
        <w:rPr>
          <w:rFonts w:asciiTheme="majorHAnsi" w:hAnsiTheme="majorHAnsi" w:cstheme="majorHAnsi"/>
          <w:color w:val="1F497D"/>
          <w:sz w:val="28"/>
          <w:szCs w:val="28"/>
        </w:rPr>
        <w:t xml:space="preserve"> </w:t>
      </w:r>
      <w:r w:rsidR="00F63931">
        <w:rPr>
          <w:rFonts w:asciiTheme="majorHAnsi" w:hAnsiTheme="majorHAnsi" w:cstheme="majorHAnsi"/>
          <w:sz w:val="28"/>
          <w:szCs w:val="28"/>
        </w:rPr>
        <w:t xml:space="preserve">independently (we do this daily after lunch). </w:t>
      </w:r>
    </w:p>
    <w:p w:rsidR="00BA44AD" w:rsidRPr="00BA44AD" w:rsidRDefault="00BA44AD" w:rsidP="00C0443A">
      <w:pPr>
        <w:pStyle w:val="m1247326115428408563msolistparagraph"/>
        <w:ind w:left="720"/>
        <w:rPr>
          <w:rFonts w:asciiTheme="majorHAnsi" w:hAnsiTheme="majorHAnsi" w:cstheme="majorHAnsi"/>
        </w:rPr>
      </w:pPr>
      <w:r w:rsidRPr="00BA44AD">
        <w:rPr>
          <w:rFonts w:asciiTheme="majorHAnsi" w:hAnsiTheme="majorHAnsi" w:cstheme="majorHAnsi"/>
          <w:sz w:val="28"/>
          <w:szCs w:val="28"/>
        </w:rPr>
        <w:t>-</w:t>
      </w:r>
      <w:r w:rsidRPr="00BA44AD">
        <w:rPr>
          <w:rFonts w:asciiTheme="majorHAnsi" w:hAnsiTheme="majorHAnsi" w:cstheme="majorHAnsi"/>
          <w:sz w:val="14"/>
          <w:szCs w:val="14"/>
        </w:rPr>
        <w:t xml:space="preserve">         </w:t>
      </w:r>
      <w:r w:rsidRPr="00BA44AD">
        <w:rPr>
          <w:rFonts w:asciiTheme="majorHAnsi" w:hAnsiTheme="majorHAnsi" w:cstheme="majorHAnsi"/>
          <w:b/>
          <w:bCs/>
          <w:sz w:val="28"/>
          <w:szCs w:val="28"/>
        </w:rPr>
        <w:t>Have your student ensure daily chores</w:t>
      </w:r>
      <w:r w:rsidRPr="00BA44AD">
        <w:rPr>
          <w:rFonts w:asciiTheme="majorHAnsi" w:hAnsiTheme="majorHAnsi" w:cstheme="majorHAnsi"/>
          <w:sz w:val="28"/>
          <w:szCs w:val="28"/>
        </w:rPr>
        <w:t xml:space="preserve">: Making the bed, putting shoes/clothes away before a desired task, unloading the dishwasher, feeding pets, watering plants, taking out the garbage are a few examples of household chores that help build responsibility and autonomy. Before expecting your kiddo to tackle the designated chore, be sure to model expectations and ‘don’t assume they know’. </w:t>
      </w:r>
    </w:p>
    <w:p w:rsidR="00BA44AD" w:rsidRPr="00BA44AD" w:rsidRDefault="00BA44AD">
      <w:pPr>
        <w:rPr>
          <w:rFonts w:asciiTheme="majorHAnsi" w:hAnsiTheme="majorHAnsi" w:cstheme="majorHAnsi"/>
          <w:sz w:val="28"/>
          <w:szCs w:val="28"/>
        </w:rPr>
      </w:pPr>
    </w:p>
    <w:p w:rsidR="00BA44AD" w:rsidRPr="00BA44AD" w:rsidRDefault="00BA44AD">
      <w:pPr>
        <w:rPr>
          <w:rFonts w:asciiTheme="majorHAnsi" w:hAnsiTheme="majorHAnsi" w:cstheme="majorHAnsi"/>
          <w:sz w:val="28"/>
          <w:szCs w:val="28"/>
        </w:rPr>
      </w:pPr>
    </w:p>
    <w:sectPr w:rsidR="00BA44AD" w:rsidRP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FA"/>
    <w:rsid w:val="001043FA"/>
    <w:rsid w:val="00270D8C"/>
    <w:rsid w:val="0043721C"/>
    <w:rsid w:val="00671C9D"/>
    <w:rsid w:val="006C3084"/>
    <w:rsid w:val="00BA44AD"/>
    <w:rsid w:val="00C0443A"/>
    <w:rsid w:val="00F63931"/>
    <w:rsid w:val="00F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198F"/>
  <w15:chartTrackingRefBased/>
  <w15:docId w15:val="{FAA627BD-A36F-4D21-BE78-1511BBBD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47326115428408563msolistparagraph">
    <w:name w:val="m_1247326115428408563msolistparagraph"/>
    <w:basedOn w:val="Normal"/>
    <w:rsid w:val="00BA44A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D2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hanacademy.org/math/pre-algebra/pre-algebra-arith-prop/pre-algebra-arithmetic-properties/v/order-doesn-t-matter-when-purely-multiplying" TargetMode="External"/><Relationship Id="rId4" Type="http://schemas.openxmlformats.org/officeDocument/2006/relationships/hyperlink" Target="https://www.khanacademy.org/math/pre-algebra/pre-algebra-arith-prop/pre-algebra-arithmetic-properties/v/properties-and-patterns-for-multi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2</cp:revision>
  <dcterms:created xsi:type="dcterms:W3CDTF">2018-10-31T20:54:00Z</dcterms:created>
  <dcterms:modified xsi:type="dcterms:W3CDTF">2018-10-31T21:55:00Z</dcterms:modified>
</cp:coreProperties>
</file>